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7A1B16C8"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541159">
        <w:rPr>
          <w:rFonts w:ascii="Arial" w:hAnsi="Arial" w:cs="Tahoma"/>
          <w:b/>
          <w:bCs/>
          <w:sz w:val="28"/>
        </w:rPr>
        <w:t>40</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3892A4E6" w:rsidR="0086014C" w:rsidRPr="008E1453" w:rsidRDefault="003D52A6" w:rsidP="003D52A6">
      <w:pPr>
        <w:tabs>
          <w:tab w:val="left" w:pos="5812"/>
        </w:tabs>
        <w:ind w:left="680"/>
        <w:jc w:val="both"/>
        <w:rPr>
          <w:rFonts w:ascii="Arial" w:hAnsi="Arial" w:cs="Arial"/>
          <w:b/>
          <w:bCs/>
          <w:color w:val="000000"/>
        </w:rPr>
      </w:pPr>
      <w:r>
        <w:rPr>
          <w:rFonts w:ascii="Arial" w:hAnsi="Arial" w:cs="Arial"/>
          <w:b/>
          <w:bCs/>
          <w:color w:val="000000"/>
        </w:rPr>
        <w:t xml:space="preserve">Octavia: </w:t>
      </w:r>
      <w:r w:rsidR="00761898">
        <w:rPr>
          <w:rFonts w:ascii="Arial" w:hAnsi="Arial" w:cs="Arial"/>
          <w:b/>
          <w:bCs/>
          <w:color w:val="000000"/>
        </w:rPr>
        <w:t>Nicht nur Digitales</w:t>
      </w:r>
      <w:r>
        <w:rPr>
          <w:rFonts w:ascii="Arial" w:hAnsi="Arial" w:cs="Arial"/>
          <w:b/>
          <w:bCs/>
          <w:color w:val="000000"/>
        </w:rPr>
        <w:t xml:space="preserve"> verbindet!</w:t>
      </w:r>
    </w:p>
    <w:p w14:paraId="1E6E91A5" w14:textId="07C37EFC" w:rsidR="0067385B" w:rsidRPr="00C21B4A" w:rsidRDefault="001A0CE8" w:rsidP="00C21B4A">
      <w:pPr>
        <w:ind w:left="680"/>
        <w:rPr>
          <w:rFonts w:ascii="Arial" w:hAnsi="Arial" w:cs="Arial"/>
          <w:b/>
          <w:bCs/>
          <w:color w:val="000000"/>
        </w:rPr>
      </w:pPr>
      <w:r w:rsidRPr="00C21B4A">
        <w:rPr>
          <w:rFonts w:ascii="Arial" w:hAnsi="Arial" w:cs="Arial"/>
          <w:b/>
          <w:bCs/>
          <w:color w:val="000000"/>
        </w:rPr>
        <w:t>Rame</w:t>
      </w:r>
      <w:r w:rsidR="00444462" w:rsidRPr="00C21B4A">
        <w:rPr>
          <w:rFonts w:ascii="Arial" w:hAnsi="Arial" w:cs="Arial"/>
          <w:b/>
          <w:bCs/>
          <w:color w:val="000000"/>
        </w:rPr>
        <w:t>der</w:t>
      </w:r>
      <w:r w:rsidR="00024C6D" w:rsidRPr="00C21B4A">
        <w:rPr>
          <w:rFonts w:ascii="Arial" w:hAnsi="Arial" w:cs="Arial"/>
          <w:b/>
          <w:bCs/>
          <w:color w:val="000000"/>
        </w:rPr>
        <w:t xml:space="preserve"> bietet</w:t>
      </w:r>
      <w:r w:rsidR="00640E70" w:rsidRPr="00C21B4A">
        <w:rPr>
          <w:rFonts w:ascii="Arial" w:hAnsi="Arial" w:cs="Arial"/>
          <w:b/>
          <w:bCs/>
          <w:color w:val="000000"/>
        </w:rPr>
        <w:t xml:space="preserve"> </w:t>
      </w:r>
      <w:r w:rsidR="00B95143">
        <w:rPr>
          <w:rFonts w:ascii="Arial" w:hAnsi="Arial" w:cs="Arial"/>
          <w:b/>
          <w:bCs/>
          <w:color w:val="000000"/>
        </w:rPr>
        <w:t xml:space="preserve">clevere </w:t>
      </w:r>
      <w:r w:rsidR="00640E70" w:rsidRPr="00C21B4A">
        <w:rPr>
          <w:rFonts w:ascii="Arial" w:hAnsi="Arial" w:cs="Arial"/>
          <w:b/>
          <w:bCs/>
          <w:color w:val="000000"/>
        </w:rPr>
        <w:t>Anhängerkupplung</w:t>
      </w:r>
      <w:r w:rsidR="008E0566" w:rsidRPr="00C21B4A">
        <w:rPr>
          <w:rFonts w:ascii="Arial" w:hAnsi="Arial" w:cs="Arial"/>
          <w:b/>
          <w:bCs/>
          <w:color w:val="000000"/>
        </w:rPr>
        <w:t>en</w:t>
      </w:r>
      <w:r w:rsidR="00640E70" w:rsidRPr="00C21B4A">
        <w:rPr>
          <w:rFonts w:ascii="Arial" w:hAnsi="Arial" w:cs="Arial"/>
          <w:b/>
          <w:bCs/>
          <w:color w:val="000000"/>
        </w:rPr>
        <w:t xml:space="preserve"> für </w:t>
      </w:r>
      <w:r w:rsidR="00CD6A3F">
        <w:rPr>
          <w:rFonts w:ascii="Arial" w:hAnsi="Arial" w:cs="Arial"/>
          <w:b/>
          <w:bCs/>
          <w:color w:val="000000"/>
        </w:rPr>
        <w:t>vierte</w:t>
      </w:r>
      <w:r w:rsidR="008E1453">
        <w:rPr>
          <w:rFonts w:ascii="Arial" w:hAnsi="Arial" w:cs="Arial"/>
          <w:b/>
          <w:bCs/>
          <w:color w:val="000000"/>
        </w:rPr>
        <w:t xml:space="preserve"> Generation des</w:t>
      </w:r>
      <w:r w:rsidR="00C21B4A" w:rsidRPr="00C21B4A">
        <w:rPr>
          <w:rFonts w:ascii="Arial" w:hAnsi="Arial" w:cs="Arial"/>
          <w:b/>
          <w:bCs/>
          <w:color w:val="000000"/>
        </w:rPr>
        <w:t xml:space="preserve"> Škoda</w:t>
      </w:r>
      <w:r w:rsidR="008E1453">
        <w:rPr>
          <w:rFonts w:ascii="Arial" w:hAnsi="Arial" w:cs="Arial"/>
          <w:b/>
          <w:bCs/>
          <w:color w:val="000000"/>
        </w:rPr>
        <w:t>s</w:t>
      </w:r>
      <w:r w:rsidR="00C21B4A" w:rsidRPr="00C21B4A">
        <w:rPr>
          <w:rFonts w:ascii="Arial" w:hAnsi="Arial" w:cs="Arial"/>
          <w:b/>
          <w:bCs/>
          <w:color w:val="000000"/>
        </w:rPr>
        <w:t xml:space="preserve"> </w:t>
      </w:r>
      <w:r w:rsidR="00024C6D" w:rsidRPr="00C21B4A">
        <w:rPr>
          <w:rFonts w:ascii="Arial" w:hAnsi="Arial" w:cs="Arial"/>
          <w:b/>
          <w:bCs/>
          <w:color w:val="000000"/>
        </w:rPr>
        <w:t>an</w:t>
      </w:r>
    </w:p>
    <w:p w14:paraId="5D762335" w14:textId="77777777" w:rsidR="00262650" w:rsidRDefault="00262650" w:rsidP="00262650">
      <w:pPr>
        <w:tabs>
          <w:tab w:val="left" w:pos="5812"/>
        </w:tabs>
        <w:jc w:val="both"/>
        <w:rPr>
          <w:rFonts w:ascii="Arial" w:hAnsi="Arial" w:cs="Arial"/>
          <w:b/>
          <w:bCs/>
          <w:color w:val="000000"/>
          <w:sz w:val="22"/>
        </w:rPr>
      </w:pPr>
    </w:p>
    <w:p w14:paraId="162B6491" w14:textId="40780339" w:rsidR="008B4CA4" w:rsidRPr="00EE2680" w:rsidRDefault="008B4CA4" w:rsidP="002812A4">
      <w:pPr>
        <w:tabs>
          <w:tab w:val="left" w:pos="5812"/>
        </w:tabs>
        <w:ind w:left="680"/>
        <w:jc w:val="both"/>
        <w:rPr>
          <w:rFonts w:ascii="Arial" w:hAnsi="Arial" w:cs="Arial"/>
          <w:b/>
          <w:bCs/>
          <w:sz w:val="22"/>
        </w:rPr>
      </w:pPr>
      <w:r>
        <w:rPr>
          <w:rFonts w:ascii="Arial" w:hAnsi="Arial" w:cs="Arial"/>
          <w:b/>
          <w:bCs/>
          <w:color w:val="000000"/>
          <w:sz w:val="22"/>
        </w:rPr>
        <w:t>In Österreich und der Schweiz hängte der</w:t>
      </w:r>
      <w:r w:rsidR="006C5E64">
        <w:rPr>
          <w:rFonts w:ascii="Arial" w:hAnsi="Arial" w:cs="Arial"/>
          <w:b/>
          <w:bCs/>
          <w:color w:val="000000"/>
          <w:sz w:val="22"/>
        </w:rPr>
        <w:t xml:space="preserve"> </w:t>
      </w:r>
      <w:r w:rsidR="00C21B4A" w:rsidRPr="00C21B4A">
        <w:rPr>
          <w:rFonts w:ascii="Arial" w:hAnsi="Arial" w:cs="Arial"/>
          <w:b/>
          <w:bCs/>
          <w:color w:val="000000"/>
          <w:sz w:val="22"/>
        </w:rPr>
        <w:t>Š</w:t>
      </w:r>
      <w:r w:rsidR="006C5E64">
        <w:rPr>
          <w:rFonts w:ascii="Arial" w:hAnsi="Arial" w:cs="Arial"/>
          <w:b/>
          <w:bCs/>
          <w:color w:val="000000"/>
          <w:sz w:val="22"/>
        </w:rPr>
        <w:t xml:space="preserve">koda Octavia </w:t>
      </w:r>
      <w:r>
        <w:rPr>
          <w:rFonts w:ascii="Arial" w:hAnsi="Arial" w:cs="Arial"/>
          <w:b/>
          <w:bCs/>
          <w:color w:val="000000"/>
          <w:sz w:val="22"/>
        </w:rPr>
        <w:t>sogar schon den „alten Streber“ VW Golf in der Zulassungsstatistik ab.</w:t>
      </w:r>
      <w:r w:rsidR="00205986">
        <w:rPr>
          <w:rFonts w:ascii="Arial" w:hAnsi="Arial" w:cs="Arial"/>
          <w:b/>
          <w:bCs/>
          <w:color w:val="000000"/>
          <w:sz w:val="22"/>
        </w:rPr>
        <w:t xml:space="preserve"> I</w:t>
      </w:r>
      <w:r>
        <w:rPr>
          <w:rFonts w:ascii="Arial" w:hAnsi="Arial" w:cs="Arial"/>
          <w:b/>
          <w:bCs/>
          <w:color w:val="000000"/>
          <w:sz w:val="22"/>
        </w:rPr>
        <w:t xml:space="preserve">n Deutschland steht der praktische Tscheche in der Gunst des Publikums </w:t>
      </w:r>
      <w:r w:rsidR="00205986">
        <w:rPr>
          <w:rFonts w:ascii="Arial" w:hAnsi="Arial" w:cs="Arial"/>
          <w:b/>
          <w:bCs/>
          <w:color w:val="000000"/>
          <w:sz w:val="22"/>
        </w:rPr>
        <w:t xml:space="preserve">ebenfalls </w:t>
      </w:r>
      <w:r>
        <w:rPr>
          <w:rFonts w:ascii="Arial" w:hAnsi="Arial" w:cs="Arial"/>
          <w:b/>
          <w:bCs/>
          <w:color w:val="000000"/>
          <w:sz w:val="22"/>
        </w:rPr>
        <w:t xml:space="preserve">ziemlich weit oben. Die neue vierte Generation liefert gute Argumente, damit es so bleibt: Mit 640 Litern Kofferraumvolumen gelingt dem besonders beliebten „Combi“ sogar ein Klassenrekord. </w:t>
      </w:r>
      <w:r w:rsidR="00205986">
        <w:rPr>
          <w:rFonts w:ascii="Arial" w:hAnsi="Arial" w:cs="Arial"/>
          <w:b/>
          <w:bCs/>
          <w:color w:val="000000"/>
          <w:sz w:val="22"/>
        </w:rPr>
        <w:t>D</w:t>
      </w:r>
      <w:r>
        <w:rPr>
          <w:rFonts w:ascii="Arial" w:hAnsi="Arial" w:cs="Arial"/>
          <w:b/>
          <w:bCs/>
          <w:color w:val="000000"/>
          <w:sz w:val="22"/>
        </w:rPr>
        <w:t xml:space="preserve">ie digitale, bildschirmorientierte Infrastruktur kann sich </w:t>
      </w:r>
      <w:r w:rsidR="00205986">
        <w:rPr>
          <w:rFonts w:ascii="Arial" w:hAnsi="Arial" w:cs="Arial"/>
          <w:b/>
          <w:bCs/>
          <w:color w:val="000000"/>
          <w:sz w:val="22"/>
        </w:rPr>
        <w:t xml:space="preserve">genauso </w:t>
      </w:r>
      <w:r>
        <w:rPr>
          <w:rFonts w:ascii="Arial" w:hAnsi="Arial" w:cs="Arial"/>
          <w:b/>
          <w:bCs/>
          <w:color w:val="000000"/>
          <w:sz w:val="22"/>
        </w:rPr>
        <w:t>sehen lassen</w:t>
      </w:r>
      <w:r w:rsidR="003B5ADC">
        <w:rPr>
          <w:rFonts w:ascii="Arial" w:hAnsi="Arial" w:cs="Arial"/>
          <w:b/>
          <w:bCs/>
          <w:color w:val="000000"/>
          <w:sz w:val="22"/>
        </w:rPr>
        <w:t xml:space="preserve">. Mehr noch als USB-Steckdosen und Co. zählt jedoch nicht selten die „Dockingstation“ für den Anhänger. </w:t>
      </w:r>
      <w:r w:rsidR="00A23A7B">
        <w:rPr>
          <w:rFonts w:ascii="Arial" w:hAnsi="Arial" w:cs="Arial"/>
          <w:b/>
          <w:bCs/>
          <w:color w:val="000000"/>
          <w:sz w:val="22"/>
        </w:rPr>
        <w:t>Dabei</w:t>
      </w:r>
      <w:r w:rsidR="004124F8">
        <w:rPr>
          <w:rFonts w:ascii="Arial" w:hAnsi="Arial" w:cs="Arial"/>
          <w:b/>
          <w:bCs/>
          <w:color w:val="000000"/>
          <w:sz w:val="22"/>
        </w:rPr>
        <w:t xml:space="preserve"> gibt es</w:t>
      </w:r>
      <w:r w:rsidR="00A23A7B">
        <w:rPr>
          <w:rFonts w:ascii="Arial" w:hAnsi="Arial" w:cs="Arial"/>
          <w:b/>
          <w:bCs/>
          <w:color w:val="000000"/>
          <w:sz w:val="22"/>
        </w:rPr>
        <w:t xml:space="preserve"> den </w:t>
      </w:r>
      <w:r w:rsidR="00A23A7B" w:rsidRPr="00EE2680">
        <w:rPr>
          <w:rFonts w:ascii="Arial" w:hAnsi="Arial" w:cs="Arial"/>
          <w:b/>
          <w:bCs/>
          <w:sz w:val="22"/>
        </w:rPr>
        <w:t>praktischen Zughaken</w:t>
      </w:r>
      <w:r w:rsidR="004124F8" w:rsidRPr="00EE2680">
        <w:rPr>
          <w:rFonts w:ascii="Arial" w:hAnsi="Arial" w:cs="Arial"/>
          <w:b/>
          <w:bCs/>
          <w:sz w:val="22"/>
        </w:rPr>
        <w:t xml:space="preserve"> nicht nur ab Werk, sondern besonders günstig auch </w:t>
      </w:r>
      <w:r w:rsidR="00A23A7B" w:rsidRPr="00EE2680">
        <w:rPr>
          <w:rFonts w:ascii="Arial" w:hAnsi="Arial" w:cs="Arial"/>
          <w:b/>
          <w:bCs/>
          <w:sz w:val="22"/>
        </w:rPr>
        <w:t xml:space="preserve">von Rameder unter </w:t>
      </w:r>
      <w:hyperlink r:id="rId8" w:history="1">
        <w:r w:rsidR="00A23A7B" w:rsidRPr="00EE2680">
          <w:rPr>
            <w:rStyle w:val="Hyperlink"/>
            <w:rFonts w:ascii="Arial" w:hAnsi="Arial" w:cs="Arial"/>
            <w:b/>
            <w:bCs/>
            <w:color w:val="auto"/>
            <w:sz w:val="22"/>
          </w:rPr>
          <w:t>www.kupplung.de</w:t>
        </w:r>
      </w:hyperlink>
      <w:r w:rsidR="00A23A7B" w:rsidRPr="00EE2680">
        <w:rPr>
          <w:rFonts w:ascii="Arial" w:hAnsi="Arial" w:cs="Arial"/>
          <w:b/>
          <w:bCs/>
          <w:sz w:val="22"/>
        </w:rPr>
        <w:t xml:space="preserve"> oder </w:t>
      </w:r>
      <w:r w:rsidR="00C50604">
        <w:rPr>
          <w:rFonts w:ascii="Arial" w:hAnsi="Arial" w:cs="Arial"/>
          <w:b/>
          <w:bCs/>
          <w:sz w:val="22"/>
        </w:rPr>
        <w:t xml:space="preserve">über </w:t>
      </w:r>
      <w:r w:rsidR="00A23A7B" w:rsidRPr="00EE2680">
        <w:rPr>
          <w:rFonts w:ascii="Arial" w:hAnsi="Arial" w:cs="Arial"/>
          <w:b/>
          <w:bCs/>
          <w:sz w:val="22"/>
        </w:rPr>
        <w:t>die eigene Stamm-Werkstatt.</w:t>
      </w:r>
    </w:p>
    <w:p w14:paraId="229873B4" w14:textId="77777777" w:rsidR="008B4CA4" w:rsidRPr="00EE2680" w:rsidRDefault="008B4CA4" w:rsidP="002812A4">
      <w:pPr>
        <w:tabs>
          <w:tab w:val="left" w:pos="5812"/>
        </w:tabs>
        <w:ind w:left="680"/>
        <w:jc w:val="both"/>
        <w:rPr>
          <w:rFonts w:ascii="Arial" w:hAnsi="Arial" w:cs="Arial"/>
          <w:b/>
          <w:bCs/>
          <w:sz w:val="22"/>
        </w:rPr>
      </w:pPr>
    </w:p>
    <w:p w14:paraId="06A5535A" w14:textId="77777777" w:rsidR="00E3650D" w:rsidRPr="00EE2680" w:rsidRDefault="00E3650D" w:rsidP="002812A4">
      <w:pPr>
        <w:tabs>
          <w:tab w:val="left" w:pos="5812"/>
        </w:tabs>
        <w:ind w:left="680"/>
        <w:jc w:val="both"/>
        <w:rPr>
          <w:rFonts w:ascii="Arial" w:hAnsi="Arial" w:cs="Arial"/>
          <w:sz w:val="22"/>
        </w:rPr>
      </w:pPr>
    </w:p>
    <w:p w14:paraId="5F2B47DE" w14:textId="58BA5E3C" w:rsidR="0022587D" w:rsidRDefault="00E3650D" w:rsidP="00D55B64">
      <w:pPr>
        <w:tabs>
          <w:tab w:val="left" w:pos="5812"/>
        </w:tabs>
        <w:ind w:left="680"/>
        <w:jc w:val="both"/>
        <w:rPr>
          <w:rFonts w:ascii="Arial" w:hAnsi="Arial" w:cs="Arial"/>
          <w:sz w:val="22"/>
        </w:rPr>
      </w:pPr>
      <w:r w:rsidRPr="00EE2680">
        <w:rPr>
          <w:rFonts w:ascii="Arial" w:hAnsi="Arial" w:cs="Arial"/>
          <w:sz w:val="22"/>
        </w:rPr>
        <w:t>Der Škoda Octavia ist traditionell ein echter Familienkumpel, doch manchmal gibt es hier Aufgaben, denen man selbst mit einem XXL-Kofferraum nicht gewachsen ist.</w:t>
      </w:r>
      <w:r w:rsidR="003D52A6" w:rsidRPr="00EE2680">
        <w:rPr>
          <w:rFonts w:ascii="Arial" w:hAnsi="Arial" w:cs="Arial"/>
          <w:sz w:val="22"/>
        </w:rPr>
        <w:t xml:space="preserve"> Ander</w:t>
      </w:r>
      <w:r w:rsidR="005057A6">
        <w:rPr>
          <w:rFonts w:ascii="Arial" w:hAnsi="Arial" w:cs="Arial"/>
          <w:sz w:val="22"/>
        </w:rPr>
        <w:t>s</w:t>
      </w:r>
      <w:r w:rsidR="003D52A6" w:rsidRPr="00EE2680">
        <w:rPr>
          <w:rFonts w:ascii="Arial" w:hAnsi="Arial" w:cs="Arial"/>
          <w:sz w:val="22"/>
        </w:rPr>
        <w:t xml:space="preserve"> schaut dies mit einer </w:t>
      </w:r>
      <w:r w:rsidR="003D52A6" w:rsidRPr="00EE2680">
        <w:rPr>
          <w:rFonts w:ascii="Arial" w:hAnsi="Arial" w:cs="Arial"/>
          <w:b/>
          <w:bCs/>
          <w:sz w:val="22"/>
        </w:rPr>
        <w:t>Rameder</w:t>
      </w:r>
      <w:r w:rsidR="003D52A6" w:rsidRPr="00EE2680">
        <w:rPr>
          <w:rFonts w:ascii="Arial" w:hAnsi="Arial" w:cs="Arial"/>
          <w:sz w:val="22"/>
        </w:rPr>
        <w:t>-Anhänge</w:t>
      </w:r>
      <w:r w:rsidR="005057A6">
        <w:rPr>
          <w:rFonts w:ascii="Arial" w:hAnsi="Arial" w:cs="Arial"/>
          <w:sz w:val="22"/>
        </w:rPr>
        <w:t>r</w:t>
      </w:r>
      <w:r w:rsidR="003D52A6" w:rsidRPr="00EE2680">
        <w:rPr>
          <w:rFonts w:ascii="Arial" w:hAnsi="Arial" w:cs="Arial"/>
          <w:sz w:val="22"/>
        </w:rPr>
        <w:t xml:space="preserve">kupplung aus: Sie ist die perfekte Schnittstelle </w:t>
      </w:r>
      <w:r w:rsidR="005057A6">
        <w:rPr>
          <w:rFonts w:ascii="Arial" w:hAnsi="Arial" w:cs="Arial"/>
          <w:sz w:val="22"/>
        </w:rPr>
        <w:t xml:space="preserve">für </w:t>
      </w:r>
      <w:r w:rsidR="003D52A6" w:rsidRPr="00EE2680">
        <w:rPr>
          <w:rFonts w:ascii="Arial" w:hAnsi="Arial" w:cs="Arial"/>
          <w:sz w:val="22"/>
        </w:rPr>
        <w:t>Wohnwagen, Baumarktanhänger oder Fahrradträger.</w:t>
      </w:r>
      <w:r w:rsidR="00C22DCD" w:rsidRPr="00EE2680">
        <w:rPr>
          <w:rFonts w:ascii="Arial" w:hAnsi="Arial" w:cs="Arial"/>
          <w:sz w:val="22"/>
        </w:rPr>
        <w:t xml:space="preserve"> So lassen sich die Talente des cleveren Tschechen nahezu beliebig erweitern. </w:t>
      </w:r>
    </w:p>
    <w:p w14:paraId="00BE0A74" w14:textId="15A3B1C6" w:rsidR="0022587D" w:rsidRDefault="0022587D" w:rsidP="00D55B64">
      <w:pPr>
        <w:tabs>
          <w:tab w:val="left" w:pos="5812"/>
        </w:tabs>
        <w:ind w:left="680"/>
        <w:jc w:val="both"/>
        <w:rPr>
          <w:rFonts w:ascii="Arial" w:hAnsi="Arial" w:cs="Arial"/>
          <w:sz w:val="22"/>
        </w:rPr>
      </w:pPr>
    </w:p>
    <w:p w14:paraId="6E65E3A5" w14:textId="77777777" w:rsidR="0022587D" w:rsidRDefault="0022587D" w:rsidP="0022587D">
      <w:pPr>
        <w:tabs>
          <w:tab w:val="left" w:pos="5812"/>
        </w:tabs>
        <w:ind w:left="680"/>
        <w:jc w:val="both"/>
        <w:rPr>
          <w:rFonts w:ascii="Arial" w:hAnsi="Arial" w:cs="Arial"/>
          <w:sz w:val="22"/>
        </w:rPr>
      </w:pPr>
      <w:r>
        <w:rPr>
          <w:rFonts w:ascii="Arial" w:hAnsi="Arial" w:cs="Arial"/>
          <w:sz w:val="22"/>
        </w:rPr>
        <w:t xml:space="preserve">Was die Anhängerkupplung beim </w:t>
      </w:r>
      <w:r w:rsidRPr="00EE2680">
        <w:rPr>
          <w:rFonts w:ascii="Arial" w:hAnsi="Arial" w:cs="Arial"/>
          <w:sz w:val="22"/>
        </w:rPr>
        <w:t>Škoda Octavia</w:t>
      </w:r>
      <w:r>
        <w:rPr>
          <w:rFonts w:ascii="Arial" w:hAnsi="Arial" w:cs="Arial"/>
          <w:sz w:val="22"/>
        </w:rPr>
        <w:t xml:space="preserve"> IV alles kann, zeigen die Zahlen: Zwischen 1.800 und</w:t>
      </w:r>
      <w:r w:rsidRPr="00EE2680">
        <w:rPr>
          <w:rFonts w:ascii="Arial" w:hAnsi="Arial" w:cs="Arial"/>
          <w:sz w:val="22"/>
        </w:rPr>
        <w:t xml:space="preserve"> 2.000 kg Anhänge- </w:t>
      </w:r>
      <w:r>
        <w:rPr>
          <w:rFonts w:ascii="Arial" w:hAnsi="Arial" w:cs="Arial"/>
          <w:sz w:val="22"/>
        </w:rPr>
        <w:t>sowie</w:t>
      </w:r>
      <w:r w:rsidRPr="00EE2680">
        <w:rPr>
          <w:rFonts w:ascii="Arial" w:hAnsi="Arial" w:cs="Arial"/>
          <w:sz w:val="22"/>
        </w:rPr>
        <w:t xml:space="preserve"> 8</w:t>
      </w:r>
      <w:r>
        <w:rPr>
          <w:rFonts w:ascii="Arial" w:hAnsi="Arial" w:cs="Arial"/>
          <w:sz w:val="22"/>
        </w:rPr>
        <w:t>0 bis 100</w:t>
      </w:r>
      <w:r w:rsidRPr="00EE2680">
        <w:rPr>
          <w:rFonts w:ascii="Arial" w:hAnsi="Arial" w:cs="Arial"/>
          <w:sz w:val="22"/>
        </w:rPr>
        <w:t xml:space="preserve"> kg Stützlast </w:t>
      </w:r>
      <w:r>
        <w:rPr>
          <w:rFonts w:ascii="Arial" w:hAnsi="Arial" w:cs="Arial"/>
          <w:sz w:val="22"/>
        </w:rPr>
        <w:t xml:space="preserve">sind je nach gewähltem Produkt und Priorität </w:t>
      </w:r>
      <w:r w:rsidRPr="00EE2680">
        <w:rPr>
          <w:rFonts w:ascii="Arial" w:hAnsi="Arial" w:cs="Arial"/>
          <w:sz w:val="22"/>
        </w:rPr>
        <w:t xml:space="preserve">möglich. </w:t>
      </w:r>
      <w:r>
        <w:rPr>
          <w:rFonts w:ascii="Arial" w:hAnsi="Arial" w:cs="Arial"/>
          <w:sz w:val="22"/>
        </w:rPr>
        <w:t xml:space="preserve">Letzterer Wert ist gerade für Fahrrad-Fans wichtig, schließlich bringt ein mit mehreren E-Bikes beladener Träger einiges auf die Waage. </w:t>
      </w:r>
    </w:p>
    <w:p w14:paraId="50E2D943" w14:textId="77777777" w:rsidR="0022587D" w:rsidRDefault="0022587D" w:rsidP="0022587D">
      <w:pPr>
        <w:tabs>
          <w:tab w:val="left" w:pos="5812"/>
        </w:tabs>
        <w:ind w:left="680"/>
        <w:jc w:val="both"/>
        <w:rPr>
          <w:rFonts w:ascii="Arial" w:hAnsi="Arial" w:cs="Arial"/>
          <w:sz w:val="22"/>
        </w:rPr>
      </w:pPr>
    </w:p>
    <w:p w14:paraId="359E0251" w14:textId="55DB15DE" w:rsidR="008921B1" w:rsidRDefault="00837B2D" w:rsidP="0022587D">
      <w:pPr>
        <w:tabs>
          <w:tab w:val="left" w:pos="5812"/>
        </w:tabs>
        <w:ind w:left="680"/>
        <w:jc w:val="both"/>
        <w:rPr>
          <w:rFonts w:ascii="Arial" w:hAnsi="Arial" w:cs="Arial"/>
          <w:sz w:val="22"/>
        </w:rPr>
      </w:pPr>
      <w:r>
        <w:rPr>
          <w:rFonts w:ascii="Arial" w:hAnsi="Arial" w:cs="Arial"/>
          <w:sz w:val="22"/>
        </w:rPr>
        <w:t>Die Preise beginnen bei 145 Euro für die starre Ausführung und bei 248</w:t>
      </w:r>
      <w:r w:rsidR="005057A6">
        <w:rPr>
          <w:rFonts w:ascii="Arial" w:hAnsi="Arial" w:cs="Arial"/>
          <w:sz w:val="22"/>
        </w:rPr>
        <w:t xml:space="preserve"> Euro</w:t>
      </w:r>
      <w:r>
        <w:rPr>
          <w:rFonts w:ascii="Arial" w:hAnsi="Arial" w:cs="Arial"/>
          <w:sz w:val="22"/>
        </w:rPr>
        <w:t xml:space="preserve"> für die abnehmbare, die sich bei Nichtgebrauch nahezu unsichtbar versteckt.</w:t>
      </w:r>
      <w:r w:rsidR="008921B1">
        <w:rPr>
          <w:rFonts w:ascii="Arial" w:hAnsi="Arial" w:cs="Arial"/>
          <w:sz w:val="22"/>
        </w:rPr>
        <w:t xml:space="preserve"> Bei den zugehörigen Elektrosätzen rät </w:t>
      </w:r>
      <w:r w:rsidR="008921B1" w:rsidRPr="008921B1">
        <w:rPr>
          <w:rFonts w:ascii="Arial" w:hAnsi="Arial" w:cs="Arial"/>
          <w:b/>
          <w:bCs/>
          <w:sz w:val="22"/>
        </w:rPr>
        <w:t>Rameder</w:t>
      </w:r>
      <w:r w:rsidR="008921B1">
        <w:rPr>
          <w:rFonts w:ascii="Arial" w:hAnsi="Arial" w:cs="Arial"/>
          <w:sz w:val="22"/>
        </w:rPr>
        <w:t xml:space="preserve"> unbedingt zu einer modernen 13-poligen Version, wie sie auch für Fahrradträger notwendig ist. Die Kosten betragen hier ab 59 Euro beziehungsweise ab 151 Euro für ein System mit Datenbus. Dieses hat den Vorteil, dass das Auto den Anhänger </w:t>
      </w:r>
      <w:r w:rsidR="005057A6">
        <w:rPr>
          <w:rFonts w:ascii="Arial" w:hAnsi="Arial" w:cs="Arial"/>
          <w:sz w:val="22"/>
        </w:rPr>
        <w:t>ganz allein</w:t>
      </w:r>
      <w:r w:rsidR="008921B1">
        <w:rPr>
          <w:rFonts w:ascii="Arial" w:hAnsi="Arial" w:cs="Arial"/>
          <w:sz w:val="22"/>
        </w:rPr>
        <w:t xml:space="preserve"> erkennt, ausgefallene Leuchten im Display anzeigt und im Zugbetrieb automatisch die Einparkhilfe abschaltet.</w:t>
      </w:r>
      <w:r w:rsidR="00E75863">
        <w:rPr>
          <w:rFonts w:ascii="Arial" w:hAnsi="Arial" w:cs="Arial"/>
          <w:sz w:val="22"/>
        </w:rPr>
        <w:t xml:space="preserve"> Wer möchte, kann </w:t>
      </w:r>
      <w:r w:rsidR="00D55B64">
        <w:rPr>
          <w:rFonts w:ascii="Arial" w:hAnsi="Arial" w:cs="Arial"/>
          <w:sz w:val="22"/>
        </w:rPr>
        <w:t xml:space="preserve">auf </w:t>
      </w:r>
      <w:hyperlink r:id="rId9" w:history="1">
        <w:r w:rsidR="00D55B64" w:rsidRPr="00D55B64">
          <w:rPr>
            <w:rStyle w:val="Hyperlink"/>
            <w:rFonts w:ascii="Arial" w:hAnsi="Arial" w:cs="Arial"/>
            <w:color w:val="auto"/>
            <w:sz w:val="22"/>
          </w:rPr>
          <w:t>www.kupplung.de</w:t>
        </w:r>
      </w:hyperlink>
      <w:r w:rsidR="00D55B64" w:rsidRPr="00D55B64">
        <w:rPr>
          <w:rFonts w:ascii="Arial" w:hAnsi="Arial" w:cs="Arial"/>
          <w:sz w:val="22"/>
        </w:rPr>
        <w:t xml:space="preserve"> </w:t>
      </w:r>
      <w:r w:rsidR="00E75863">
        <w:rPr>
          <w:rFonts w:ascii="Arial" w:hAnsi="Arial" w:cs="Arial"/>
          <w:sz w:val="22"/>
        </w:rPr>
        <w:t xml:space="preserve">die Montage </w:t>
      </w:r>
      <w:r w:rsidR="00D55B64">
        <w:rPr>
          <w:rFonts w:ascii="Arial" w:hAnsi="Arial" w:cs="Arial"/>
          <w:sz w:val="22"/>
        </w:rPr>
        <w:t xml:space="preserve">in einem der bundesweit 40 Montagepoints </w:t>
      </w:r>
      <w:r w:rsidR="00E75863">
        <w:rPr>
          <w:rFonts w:ascii="Arial" w:hAnsi="Arial" w:cs="Arial"/>
          <w:sz w:val="22"/>
        </w:rPr>
        <w:t xml:space="preserve">zum Festpreis gleich dazu buchen: Schon ab 705 Euro gibt es hier das Komplettpaket inklusive starrer Anhängerkupplung und 13-poligem Datenbus-Elektrosatz. </w:t>
      </w:r>
    </w:p>
    <w:p w14:paraId="29EE6B8B" w14:textId="77777777" w:rsidR="005057A6" w:rsidRDefault="005057A6" w:rsidP="00260CE7">
      <w:pPr>
        <w:tabs>
          <w:tab w:val="left" w:pos="5812"/>
        </w:tabs>
        <w:ind w:left="680"/>
        <w:jc w:val="both"/>
        <w:rPr>
          <w:rFonts w:ascii="Arial" w:hAnsi="Arial" w:cs="Arial"/>
          <w:sz w:val="22"/>
        </w:rPr>
      </w:pPr>
    </w:p>
    <w:p w14:paraId="50CB9C9B" w14:textId="29B5C398" w:rsidR="00EE2680" w:rsidRDefault="005057A6" w:rsidP="0022587D">
      <w:pPr>
        <w:tabs>
          <w:tab w:val="left" w:pos="5812"/>
        </w:tabs>
        <w:ind w:left="680"/>
        <w:jc w:val="both"/>
        <w:rPr>
          <w:rFonts w:ascii="Arial" w:hAnsi="Arial" w:cs="Arial"/>
          <w:color w:val="000000"/>
          <w:sz w:val="22"/>
        </w:rPr>
      </w:pPr>
      <w:r>
        <w:rPr>
          <w:rFonts w:ascii="Arial" w:hAnsi="Arial" w:cs="Arial"/>
          <w:sz w:val="22"/>
        </w:rPr>
        <w:t xml:space="preserve">Spannend: </w:t>
      </w:r>
      <w:r w:rsidR="00C42BA8" w:rsidRPr="00EE2680">
        <w:rPr>
          <w:rFonts w:ascii="Arial" w:hAnsi="Arial" w:cs="Arial"/>
          <w:sz w:val="22"/>
        </w:rPr>
        <w:t xml:space="preserve">Ein Blick in den </w:t>
      </w:r>
      <w:r w:rsidR="00C42BA8" w:rsidRPr="00EE2680">
        <w:rPr>
          <w:rFonts w:ascii="Arial" w:hAnsi="Arial" w:cs="Arial"/>
          <w:b/>
          <w:bCs/>
          <w:sz w:val="22"/>
        </w:rPr>
        <w:t>Rameder</w:t>
      </w:r>
      <w:r w:rsidR="00C42BA8" w:rsidRPr="00EE2680">
        <w:rPr>
          <w:rFonts w:ascii="Arial" w:hAnsi="Arial" w:cs="Arial"/>
          <w:sz w:val="22"/>
        </w:rPr>
        <w:t xml:space="preserve">-Konfigurator auf </w:t>
      </w:r>
      <w:hyperlink r:id="rId10" w:history="1">
        <w:r w:rsidR="00C42BA8" w:rsidRPr="00EE2680">
          <w:rPr>
            <w:rStyle w:val="Hyperlink"/>
            <w:rFonts w:ascii="Arial" w:hAnsi="Arial" w:cs="Arial"/>
            <w:color w:val="auto"/>
            <w:sz w:val="22"/>
          </w:rPr>
          <w:t>www.kupplung.de</w:t>
        </w:r>
      </w:hyperlink>
      <w:r w:rsidR="00C42BA8" w:rsidRPr="00EE2680">
        <w:rPr>
          <w:rFonts w:ascii="Arial" w:hAnsi="Arial" w:cs="Arial"/>
          <w:sz w:val="22"/>
        </w:rPr>
        <w:t xml:space="preserve"> zeigt </w:t>
      </w:r>
      <w:r w:rsidR="00A67F75">
        <w:rPr>
          <w:rFonts w:ascii="Arial" w:hAnsi="Arial" w:cs="Arial"/>
          <w:color w:val="000000"/>
          <w:sz w:val="22"/>
        </w:rPr>
        <w:t>den</w:t>
      </w:r>
      <w:r w:rsidR="00C42BA8">
        <w:rPr>
          <w:rFonts w:ascii="Arial" w:hAnsi="Arial" w:cs="Arial"/>
          <w:color w:val="000000"/>
          <w:sz w:val="22"/>
        </w:rPr>
        <w:t xml:space="preserve"> gewaltigen Sprung </w:t>
      </w:r>
      <w:r w:rsidR="00A67F75">
        <w:rPr>
          <w:rFonts w:ascii="Arial" w:hAnsi="Arial" w:cs="Arial"/>
          <w:color w:val="000000"/>
          <w:sz w:val="22"/>
        </w:rPr>
        <w:t>den die vierte Generation im Vergleich zur ersten</w:t>
      </w:r>
      <w:r>
        <w:rPr>
          <w:rFonts w:ascii="Arial" w:hAnsi="Arial" w:cs="Arial"/>
          <w:color w:val="000000"/>
          <w:sz w:val="22"/>
        </w:rPr>
        <w:t xml:space="preserve"> bei Anhänge- und Stützlast</w:t>
      </w:r>
      <w:r w:rsidR="00A67F75">
        <w:rPr>
          <w:rFonts w:ascii="Arial" w:hAnsi="Arial" w:cs="Arial"/>
          <w:color w:val="000000"/>
          <w:sz w:val="22"/>
        </w:rPr>
        <w:t xml:space="preserve"> getan hat</w:t>
      </w:r>
      <w:r w:rsidR="00C42BA8">
        <w:rPr>
          <w:rFonts w:ascii="Arial" w:hAnsi="Arial" w:cs="Arial"/>
          <w:color w:val="000000"/>
          <w:sz w:val="22"/>
        </w:rPr>
        <w:t>:</w:t>
      </w:r>
      <w:r>
        <w:rPr>
          <w:rFonts w:ascii="Arial" w:hAnsi="Arial" w:cs="Arial"/>
          <w:color w:val="000000"/>
          <w:sz w:val="22"/>
        </w:rPr>
        <w:t xml:space="preserve"> Beim Alten</w:t>
      </w:r>
      <w:r w:rsidR="00C42BA8">
        <w:rPr>
          <w:rFonts w:ascii="Arial" w:hAnsi="Arial" w:cs="Arial"/>
          <w:color w:val="000000"/>
          <w:sz w:val="22"/>
        </w:rPr>
        <w:t xml:space="preserve"> betragen die maximalen Werte 1.650 kg und 75 kg. </w:t>
      </w:r>
      <w:r w:rsidR="00260CE7">
        <w:rPr>
          <w:rFonts w:ascii="Arial" w:hAnsi="Arial" w:cs="Arial"/>
          <w:color w:val="000000"/>
          <w:sz w:val="22"/>
        </w:rPr>
        <w:t xml:space="preserve">Doch auch damit kann man jede Menge anstellen – und deshalb werden Eigentümer älterer Octavias natürlich bei </w:t>
      </w:r>
      <w:r w:rsidR="00260CE7" w:rsidRPr="00260CE7">
        <w:rPr>
          <w:rFonts w:ascii="Arial" w:hAnsi="Arial" w:cs="Arial"/>
          <w:b/>
          <w:bCs/>
          <w:color w:val="000000"/>
          <w:sz w:val="22"/>
        </w:rPr>
        <w:t>Rameder</w:t>
      </w:r>
      <w:r w:rsidR="00260CE7">
        <w:rPr>
          <w:rFonts w:ascii="Arial" w:hAnsi="Arial" w:cs="Arial"/>
          <w:color w:val="000000"/>
          <w:sz w:val="22"/>
        </w:rPr>
        <w:t xml:space="preserve"> ebenfalls fündig.</w:t>
      </w: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1"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AC3C5" w14:textId="77777777" w:rsidR="00056CB0" w:rsidRDefault="00056CB0">
      <w:r>
        <w:separator/>
      </w:r>
    </w:p>
  </w:endnote>
  <w:endnote w:type="continuationSeparator" w:id="0">
    <w:p w14:paraId="5012C311" w14:textId="77777777" w:rsidR="00056CB0" w:rsidRDefault="0005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CE088" w14:textId="77777777" w:rsidR="00056CB0" w:rsidRDefault="00056CB0">
      <w:r>
        <w:separator/>
      </w:r>
    </w:p>
  </w:footnote>
  <w:footnote w:type="continuationSeparator" w:id="0">
    <w:p w14:paraId="1D562A10" w14:textId="77777777" w:rsidR="00056CB0" w:rsidRDefault="0005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D41"/>
    <w:rsid w:val="00085E62"/>
    <w:rsid w:val="000870F7"/>
    <w:rsid w:val="00087844"/>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5986"/>
    <w:rsid w:val="00206E25"/>
    <w:rsid w:val="00211F97"/>
    <w:rsid w:val="00212713"/>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52A6"/>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4F81"/>
    <w:rsid w:val="00405179"/>
    <w:rsid w:val="00411D4D"/>
    <w:rsid w:val="004124F8"/>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057A6"/>
    <w:rsid w:val="005102A3"/>
    <w:rsid w:val="005124B1"/>
    <w:rsid w:val="0051293C"/>
    <w:rsid w:val="005130EC"/>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26D7"/>
    <w:rsid w:val="00552F86"/>
    <w:rsid w:val="00553056"/>
    <w:rsid w:val="00554543"/>
    <w:rsid w:val="0055544B"/>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B95"/>
    <w:rsid w:val="008921B1"/>
    <w:rsid w:val="00892331"/>
    <w:rsid w:val="00893505"/>
    <w:rsid w:val="008936CC"/>
    <w:rsid w:val="00896211"/>
    <w:rsid w:val="00897283"/>
    <w:rsid w:val="008A1D7F"/>
    <w:rsid w:val="008A2D49"/>
    <w:rsid w:val="008A4462"/>
    <w:rsid w:val="008A5B68"/>
    <w:rsid w:val="008B0E52"/>
    <w:rsid w:val="008B3AE7"/>
    <w:rsid w:val="008B4CA4"/>
    <w:rsid w:val="008B5133"/>
    <w:rsid w:val="008B6645"/>
    <w:rsid w:val="008C0ED7"/>
    <w:rsid w:val="008C1CE8"/>
    <w:rsid w:val="008C28C3"/>
    <w:rsid w:val="008C3522"/>
    <w:rsid w:val="008C5B86"/>
    <w:rsid w:val="008C62D1"/>
    <w:rsid w:val="008D1374"/>
    <w:rsid w:val="008D16C9"/>
    <w:rsid w:val="008D1C01"/>
    <w:rsid w:val="008D3462"/>
    <w:rsid w:val="008D53E7"/>
    <w:rsid w:val="008D5E73"/>
    <w:rsid w:val="008D75D7"/>
    <w:rsid w:val="008E0566"/>
    <w:rsid w:val="008E1453"/>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1B4A"/>
    <w:rsid w:val="00C22835"/>
    <w:rsid w:val="00C22DCD"/>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2BA8"/>
    <w:rsid w:val="00C443F6"/>
    <w:rsid w:val="00C44B19"/>
    <w:rsid w:val="00C47B6F"/>
    <w:rsid w:val="00C47CA0"/>
    <w:rsid w:val="00C50604"/>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2821"/>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41A5"/>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upplung.de"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3098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3582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6</cp:revision>
  <cp:lastPrinted>2020-06-09T12:53:00Z</cp:lastPrinted>
  <dcterms:created xsi:type="dcterms:W3CDTF">2020-09-23T14:19:00Z</dcterms:created>
  <dcterms:modified xsi:type="dcterms:W3CDTF">2020-09-28T09:35:00Z</dcterms:modified>
</cp:coreProperties>
</file>