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38EFADDB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>PRESS RELEASE 2020 – WEEK 4</w:t>
      </w:r>
      <w:r w:rsidR="00DA251B">
        <w:rPr>
          <w:rFonts w:ascii="Arial" w:hAnsi="Arial"/>
          <w:b/>
          <w:sz w:val="28"/>
        </w:rPr>
        <w:t>1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8FF467A" w14:textId="3892A4E6" w:rsidR="0086014C" w:rsidRPr="008E1453" w:rsidRDefault="003D52A6" w:rsidP="003D52A6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Octavia: more than just digital connections!</w:t>
      </w:r>
    </w:p>
    <w:p w14:paraId="1E6E91A5" w14:textId="658A0361" w:rsidR="0067385B" w:rsidRPr="00C21B4A" w:rsidRDefault="001A0CE8" w:rsidP="00C21B4A">
      <w:pPr>
        <w:ind w:left="680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Rameder offers clever towbars for</w:t>
      </w:r>
      <w:r w:rsidR="00A04615">
        <w:rPr>
          <w:rFonts w:ascii="Arial" w:hAnsi="Arial"/>
          <w:b/>
          <w:color w:val="000000"/>
        </w:rPr>
        <w:t xml:space="preserve"> the</w:t>
      </w:r>
      <w:r>
        <w:rPr>
          <w:rFonts w:ascii="Arial" w:hAnsi="Arial"/>
          <w:b/>
          <w:color w:val="000000"/>
        </w:rPr>
        <w:t xml:space="preserve"> fourth generation Škoda</w:t>
      </w:r>
    </w:p>
    <w:p w14:paraId="5D762335" w14:textId="77777777" w:rsidR="00262650" w:rsidRDefault="00262650" w:rsidP="00262650">
      <w:pPr>
        <w:tabs>
          <w:tab w:val="left" w:pos="5812"/>
        </w:tabs>
        <w:jc w:val="both"/>
        <w:rPr>
          <w:rFonts w:ascii="Arial" w:hAnsi="Arial" w:cs="Arial"/>
          <w:b/>
          <w:bCs/>
          <w:color w:val="000000"/>
          <w:sz w:val="22"/>
        </w:rPr>
      </w:pPr>
    </w:p>
    <w:p w14:paraId="162B6491" w14:textId="6DD0D5F1" w:rsidR="008B4CA4" w:rsidRPr="00EE2680" w:rsidRDefault="008B4CA4" w:rsidP="002812A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  <w:color w:val="000000"/>
          <w:sz w:val="22"/>
        </w:rPr>
        <w:t>In some European countries, the Škoda Octavia even surpassed the “eager beaver” VW Golf in the registration statistics. The new, fourth generation offers some strong arguments for this trend continuing: With 640 liters trunk capacity, the particularly popular</w:t>
      </w:r>
      <w:r w:rsidR="00A04615">
        <w:rPr>
          <w:rFonts w:ascii="Arial" w:hAnsi="Arial"/>
          <w:b/>
          <w:color w:val="000000"/>
          <w:sz w:val="22"/>
        </w:rPr>
        <w:t xml:space="preserve"> estate</w:t>
      </w:r>
      <w:r>
        <w:rPr>
          <w:rFonts w:ascii="Arial" w:hAnsi="Arial"/>
          <w:b/>
          <w:color w:val="000000"/>
          <w:sz w:val="22"/>
        </w:rPr>
        <w:t xml:space="preserve"> even sets a record in its class. The digital, screen-based infrastructure is also an attractive feature. But the trailer “docking station” can often be even more important than USB ports and other digital connections. The </w:t>
      </w:r>
      <w:r>
        <w:rPr>
          <w:rFonts w:ascii="Arial" w:hAnsi="Arial"/>
          <w:b/>
          <w:sz w:val="22"/>
        </w:rPr>
        <w:t xml:space="preserve">convenient towbar is available as a factory-fitted option, but also from Rameder at </w:t>
      </w:r>
      <w:hyperlink r:id="rId8" w:history="1">
        <w:r>
          <w:rPr>
            <w:rStyle w:val="Hyperlink"/>
            <w:rFonts w:ascii="Arial" w:hAnsi="Arial"/>
            <w:b/>
            <w:color w:val="auto"/>
            <w:sz w:val="22"/>
          </w:rPr>
          <w:t>www.rameder.eu</w:t>
        </w:r>
      </w:hyperlink>
      <w:r>
        <w:rPr>
          <w:rFonts w:ascii="Arial" w:hAnsi="Arial"/>
          <w:b/>
          <w:sz w:val="22"/>
        </w:rPr>
        <w:t xml:space="preserve"> at a particularly attractive price.</w:t>
      </w:r>
    </w:p>
    <w:p w14:paraId="229873B4" w14:textId="77777777" w:rsidR="008B4CA4" w:rsidRPr="00EE2680" w:rsidRDefault="008B4CA4" w:rsidP="002812A4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sz w:val="22"/>
        </w:rPr>
      </w:pPr>
    </w:p>
    <w:p w14:paraId="06A5535A" w14:textId="77777777" w:rsidR="00E3650D" w:rsidRPr="00EE2680" w:rsidRDefault="00E3650D" w:rsidP="002812A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5F2B47DE" w14:textId="58BA5E3C" w:rsidR="0022587D" w:rsidRDefault="00E3650D" w:rsidP="00D55B6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/>
          <w:sz w:val="22"/>
        </w:rPr>
        <w:t xml:space="preserve">Traditionally, the Škoda Octavia is a true family buddy, but there are some jobs where even an XXL boot is not enough. A </w:t>
      </w:r>
      <w:r>
        <w:rPr>
          <w:rFonts w:ascii="Arial" w:hAnsi="Arial"/>
          <w:b/>
          <w:sz w:val="22"/>
        </w:rPr>
        <w:t>Rameder</w:t>
      </w:r>
      <w:r>
        <w:rPr>
          <w:rFonts w:ascii="Arial" w:hAnsi="Arial"/>
          <w:sz w:val="22"/>
        </w:rPr>
        <w:t xml:space="preserve"> towbar can change that: It is the perfect interface for caravans, DIY store trailers or bike carriers, allowing for virtually unlimited expansion of the talents of the clever Czech car. </w:t>
      </w:r>
    </w:p>
    <w:p w14:paraId="00BE0A74" w14:textId="15A3B1C6" w:rsidR="0022587D" w:rsidRDefault="0022587D" w:rsidP="00D55B64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1C3EEE6E" w14:textId="44267018" w:rsidR="00FB0348" w:rsidRDefault="0022587D" w:rsidP="00FB0348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/>
          <w:sz w:val="22"/>
        </w:rPr>
        <w:t>The numbers show what the towbar can achieve on the Škoda Octavia IV: Depending on the selected product and priority, between 1,800 and 2,000 kg towing</w:t>
      </w:r>
      <w:r w:rsidR="0091754A">
        <w:rPr>
          <w:rFonts w:ascii="Arial" w:hAnsi="Arial"/>
          <w:sz w:val="22"/>
        </w:rPr>
        <w:t xml:space="preserve"> capacity</w:t>
      </w:r>
      <w:r>
        <w:rPr>
          <w:rFonts w:ascii="Arial" w:hAnsi="Arial"/>
          <w:sz w:val="22"/>
        </w:rPr>
        <w:t xml:space="preserve"> and between 80 and 100 kg vertical load are possible. The latter figure is especially important for bicycle enthusiasts – after all, a carrier loaded with several e-bikes can weigh quite a bit. It is available as a rigid or as a removable version, which becomes almost invisible when it is not in use. </w:t>
      </w:r>
    </w:p>
    <w:p w14:paraId="0077185A" w14:textId="77777777" w:rsidR="00FB0348" w:rsidRDefault="00FB0348" w:rsidP="00FB0348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359E0251" w14:textId="5C3388D2" w:rsidR="008921B1" w:rsidRDefault="008921B1" w:rsidP="00FB0348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  <w:r>
        <w:rPr>
          <w:rFonts w:ascii="Arial" w:hAnsi="Arial"/>
          <w:sz w:val="22"/>
        </w:rPr>
        <w:t xml:space="preserve">For the required electrical kits, </w:t>
      </w:r>
      <w:r>
        <w:rPr>
          <w:rFonts w:ascii="Arial" w:hAnsi="Arial"/>
          <w:b/>
          <w:sz w:val="22"/>
        </w:rPr>
        <w:t>Rameder</w:t>
      </w:r>
      <w:r>
        <w:rPr>
          <w:rFonts w:ascii="Arial" w:hAnsi="Arial"/>
          <w:sz w:val="22"/>
        </w:rPr>
        <w:t xml:space="preserve"> recommends a system with a data bus. This has the advantage that the car detects the trailer automatically, shows failed lights on the display and automatically switches off the park assist function in towing mode. </w:t>
      </w:r>
    </w:p>
    <w:p w14:paraId="29EE6B8B" w14:textId="77777777" w:rsidR="005057A6" w:rsidRDefault="005057A6" w:rsidP="00260CE7">
      <w:pPr>
        <w:tabs>
          <w:tab w:val="left" w:pos="5812"/>
        </w:tabs>
        <w:ind w:left="680"/>
        <w:jc w:val="both"/>
        <w:rPr>
          <w:rFonts w:ascii="Arial" w:hAnsi="Arial" w:cs="Arial"/>
          <w:sz w:val="22"/>
        </w:rPr>
      </w:pPr>
    </w:p>
    <w:p w14:paraId="50CB9C9B" w14:textId="45A3A5DB" w:rsidR="00EE2680" w:rsidRDefault="005057A6" w:rsidP="0022587D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sz w:val="22"/>
        </w:rPr>
        <w:t xml:space="preserve">Exciting: A look at the </w:t>
      </w:r>
      <w:r>
        <w:rPr>
          <w:rFonts w:ascii="Arial" w:hAnsi="Arial"/>
          <w:b/>
          <w:sz w:val="22"/>
        </w:rPr>
        <w:t>Rameder</w:t>
      </w:r>
      <w:r>
        <w:rPr>
          <w:rFonts w:ascii="Arial" w:hAnsi="Arial"/>
          <w:sz w:val="22"/>
        </w:rPr>
        <w:t xml:space="preserve"> configurator at </w:t>
      </w:r>
      <w:hyperlink r:id="rId9" w:history="1">
        <w:r>
          <w:rPr>
            <w:rStyle w:val="Hyperlink"/>
            <w:rFonts w:ascii="Arial" w:hAnsi="Arial"/>
            <w:color w:val="auto"/>
            <w:sz w:val="22"/>
          </w:rPr>
          <w:t>www.rameder.eu</w:t>
        </w:r>
      </w:hyperlink>
      <w:r>
        <w:rPr>
          <w:rFonts w:ascii="Arial" w:hAnsi="Arial"/>
          <w:sz w:val="22"/>
        </w:rPr>
        <w:t xml:space="preserve"> shows </w:t>
      </w:r>
      <w:r>
        <w:rPr>
          <w:rFonts w:ascii="Arial" w:hAnsi="Arial"/>
          <w:color w:val="000000"/>
          <w:sz w:val="22"/>
        </w:rPr>
        <w:t xml:space="preserve">the enormous leap that the fourth generation had made compared to the first in terms of trailer and vertical load: For the old model, the maximum values are 1,650 kg and 75 kg. But even that is enough for quite a lot of tasks – which is why owners of older Octavias can of course also find a towbar at </w:t>
      </w:r>
      <w:r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</w:t>
      </w:r>
    </w:p>
    <w:p w14:paraId="2C16E08B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0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r>
        <w:rPr>
          <w:rFonts w:ascii="Arial" w:hAnsi="Arial"/>
          <w:sz w:val="20"/>
        </w:rPr>
        <w:t>Rameder</w:t>
      </w:r>
      <w:r>
        <w:rPr>
          <w:rFonts w:ascii="Arial" w:hAnsi="Arial"/>
          <w:b w:val="0"/>
          <w:sz w:val="20"/>
        </w:rPr>
        <w:t>; Jens Waldmann, Am Eichberg Flauer 1; D-07338 Leutenberg OT Munschwitz</w:t>
      </w:r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35 750; fax: +49 36734 35-753; email: </w:t>
      </w:r>
      <w:hyperlink r:id="rId12" w:history="1">
        <w:r>
          <w:rPr>
            <w:rStyle w:val="Hyperlink"/>
            <w:rFonts w:ascii="Arial" w:hAnsi="Arial"/>
            <w:color w:val="000000"/>
            <w:sz w:val="20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>Oliver Schielein; Andreas Hempfling; Friedenstrasse 33;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Schwaig b. Nuremberg; phone.: +49 911 570320 0; fax: +49 911 570320-69; email: </w:t>
      </w:r>
      <w:hyperlink r:id="rId13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AC3C5" w14:textId="77777777" w:rsidR="00056CB0" w:rsidRDefault="00056CB0">
      <w:r>
        <w:separator/>
      </w:r>
    </w:p>
  </w:endnote>
  <w:endnote w:type="continuationSeparator" w:id="0">
    <w:p w14:paraId="5012C311" w14:textId="77777777" w:rsidR="00056CB0" w:rsidRDefault="00056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CE088" w14:textId="77777777" w:rsidR="00056CB0" w:rsidRDefault="00056CB0">
      <w:r>
        <w:separator/>
      </w:r>
    </w:p>
  </w:footnote>
  <w:footnote w:type="continuationSeparator" w:id="0">
    <w:p w14:paraId="1D562A10" w14:textId="77777777" w:rsidR="00056CB0" w:rsidRDefault="00056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56E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551A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29AD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85161"/>
    <w:rsid w:val="00185388"/>
    <w:rsid w:val="001853C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5D9F"/>
    <w:rsid w:val="001F769B"/>
    <w:rsid w:val="001F7D74"/>
    <w:rsid w:val="00200B91"/>
    <w:rsid w:val="0020120B"/>
    <w:rsid w:val="00201338"/>
    <w:rsid w:val="00203B9C"/>
    <w:rsid w:val="002044E0"/>
    <w:rsid w:val="00204D85"/>
    <w:rsid w:val="002056FD"/>
    <w:rsid w:val="00205986"/>
    <w:rsid w:val="00206E25"/>
    <w:rsid w:val="00211F97"/>
    <w:rsid w:val="00212713"/>
    <w:rsid w:val="00220F31"/>
    <w:rsid w:val="0022244B"/>
    <w:rsid w:val="002228AB"/>
    <w:rsid w:val="00222CFB"/>
    <w:rsid w:val="0022353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BB5"/>
    <w:rsid w:val="00290A3C"/>
    <w:rsid w:val="00291A39"/>
    <w:rsid w:val="0029298D"/>
    <w:rsid w:val="002930A6"/>
    <w:rsid w:val="002931D5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3A3E"/>
    <w:rsid w:val="002F5B14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3AB4"/>
    <w:rsid w:val="0031553A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CC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F44D8"/>
    <w:rsid w:val="003F583E"/>
    <w:rsid w:val="003F7678"/>
    <w:rsid w:val="00401542"/>
    <w:rsid w:val="004017EE"/>
    <w:rsid w:val="0040373F"/>
    <w:rsid w:val="00403E63"/>
    <w:rsid w:val="0040451F"/>
    <w:rsid w:val="00404F81"/>
    <w:rsid w:val="00405179"/>
    <w:rsid w:val="00411D4D"/>
    <w:rsid w:val="004124F8"/>
    <w:rsid w:val="00413B57"/>
    <w:rsid w:val="0041509B"/>
    <w:rsid w:val="00415920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38CD"/>
    <w:rsid w:val="004338D4"/>
    <w:rsid w:val="00441E04"/>
    <w:rsid w:val="00442929"/>
    <w:rsid w:val="00443A64"/>
    <w:rsid w:val="00444462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D7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500595"/>
    <w:rsid w:val="00502442"/>
    <w:rsid w:val="0050355C"/>
    <w:rsid w:val="00503C65"/>
    <w:rsid w:val="005057A6"/>
    <w:rsid w:val="005102A3"/>
    <w:rsid w:val="005124B1"/>
    <w:rsid w:val="0051293C"/>
    <w:rsid w:val="005130EC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23C3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278"/>
    <w:rsid w:val="00644119"/>
    <w:rsid w:val="006442D4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690"/>
    <w:rsid w:val="007839F4"/>
    <w:rsid w:val="00783D0B"/>
    <w:rsid w:val="00786DA0"/>
    <w:rsid w:val="00787CF3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43C0"/>
    <w:rsid w:val="007F6E54"/>
    <w:rsid w:val="00800CED"/>
    <w:rsid w:val="008027A3"/>
    <w:rsid w:val="008037A7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1D4B"/>
    <w:rsid w:val="00872633"/>
    <w:rsid w:val="00875055"/>
    <w:rsid w:val="008756D9"/>
    <w:rsid w:val="0087631B"/>
    <w:rsid w:val="008832D5"/>
    <w:rsid w:val="0088430F"/>
    <w:rsid w:val="00885AE0"/>
    <w:rsid w:val="00887632"/>
    <w:rsid w:val="008878E3"/>
    <w:rsid w:val="008913B1"/>
    <w:rsid w:val="00891B95"/>
    <w:rsid w:val="008921B1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4CA4"/>
    <w:rsid w:val="008B5133"/>
    <w:rsid w:val="008B6645"/>
    <w:rsid w:val="008C0ED7"/>
    <w:rsid w:val="008C1CE8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E0566"/>
    <w:rsid w:val="008E1453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1754A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4615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4839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D98"/>
    <w:rsid w:val="00C21B4A"/>
    <w:rsid w:val="00C22835"/>
    <w:rsid w:val="00C22DCD"/>
    <w:rsid w:val="00C234F5"/>
    <w:rsid w:val="00C23EDA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D38"/>
    <w:rsid w:val="00C61A28"/>
    <w:rsid w:val="00C63F76"/>
    <w:rsid w:val="00C645C2"/>
    <w:rsid w:val="00C64D1B"/>
    <w:rsid w:val="00C65E36"/>
    <w:rsid w:val="00C661EA"/>
    <w:rsid w:val="00C71880"/>
    <w:rsid w:val="00C71D72"/>
    <w:rsid w:val="00C724FC"/>
    <w:rsid w:val="00C72821"/>
    <w:rsid w:val="00C75B82"/>
    <w:rsid w:val="00C77480"/>
    <w:rsid w:val="00C77912"/>
    <w:rsid w:val="00C77D74"/>
    <w:rsid w:val="00C77FC4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7D6"/>
    <w:rsid w:val="00CE2A28"/>
    <w:rsid w:val="00CE35CB"/>
    <w:rsid w:val="00CE379A"/>
    <w:rsid w:val="00CE4FE2"/>
    <w:rsid w:val="00CE50C0"/>
    <w:rsid w:val="00CE52C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2DD4"/>
    <w:rsid w:val="00D2452A"/>
    <w:rsid w:val="00D260F3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7C88"/>
    <w:rsid w:val="00D77D96"/>
    <w:rsid w:val="00D77FEC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251B"/>
    <w:rsid w:val="00DA365F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51B46"/>
    <w:rsid w:val="00E525A7"/>
    <w:rsid w:val="00E52F0A"/>
    <w:rsid w:val="00E53E39"/>
    <w:rsid w:val="00E562A3"/>
    <w:rsid w:val="00E61AAF"/>
    <w:rsid w:val="00E62675"/>
    <w:rsid w:val="00E655A2"/>
    <w:rsid w:val="00E66E45"/>
    <w:rsid w:val="00E70A28"/>
    <w:rsid w:val="00E719B2"/>
    <w:rsid w:val="00E73204"/>
    <w:rsid w:val="00E7334B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6373"/>
    <w:rsid w:val="00EC343F"/>
    <w:rsid w:val="00EC4AA7"/>
    <w:rsid w:val="00EC55BD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6D7B"/>
    <w:rsid w:val="00F36F62"/>
    <w:rsid w:val="00F402C0"/>
    <w:rsid w:val="00F43628"/>
    <w:rsid w:val="00F44232"/>
    <w:rsid w:val="00F5474A"/>
    <w:rsid w:val="00F54957"/>
    <w:rsid w:val="00F567DA"/>
    <w:rsid w:val="00F57A16"/>
    <w:rsid w:val="00F60D4A"/>
    <w:rsid w:val="00F61731"/>
    <w:rsid w:val="00F61FEC"/>
    <w:rsid w:val="00F637C2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348"/>
    <w:rsid w:val="00FB0CCE"/>
    <w:rsid w:val="00FB360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41A5"/>
    <w:rsid w:val="00FD67B0"/>
    <w:rsid w:val="00FE10E5"/>
    <w:rsid w:val="00FE281A"/>
    <w:rsid w:val="00FE2A3B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der.eu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2908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9</cp:revision>
  <cp:lastPrinted>2020-06-09T12:53:00Z</cp:lastPrinted>
  <dcterms:created xsi:type="dcterms:W3CDTF">2020-09-23T14:19:00Z</dcterms:created>
  <dcterms:modified xsi:type="dcterms:W3CDTF">2020-10-06T09:16:00Z</dcterms:modified>
</cp:coreProperties>
</file>